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DC2E9B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Pr="00DC2E9B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Pr="00DC2E9B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C2E9B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C2E9B">
        <w:t xml:space="preserve"> </w:t>
      </w:r>
      <w:r w:rsidR="007A2D42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C2E9B">
        <w:rPr>
          <w:rFonts w:ascii="Times New Roman" w:hAnsi="Times New Roman" w:cs="Times New Roman"/>
          <w:sz w:val="24"/>
          <w:szCs w:val="24"/>
        </w:rPr>
        <w:t>Т</w:t>
      </w:r>
      <w:r w:rsidR="007A2D42" w:rsidRPr="00DC2E9B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C2E9B">
        <w:rPr>
          <w:rFonts w:ascii="Times New Roman" w:hAnsi="Times New Roman" w:cs="Times New Roman"/>
          <w:sz w:val="24"/>
          <w:szCs w:val="24"/>
        </w:rPr>
        <w:t>,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DC2E9B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пункте 1.</w:t>
      </w:r>
      <w:r w:rsidR="00402D5E"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DC2E9B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C2E9B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26092C" w:rsidRPr="00DC2E9B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</w:t>
      </w:r>
      <w:proofErr w:type="gramStart"/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позднее</w:t>
      </w:r>
      <w:proofErr w:type="gramEnd"/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чем за 5 (пять) рабочих дней до предполагаемой даты изменения путем направления письма по электронной почте Покупателя: </w:t>
      </w:r>
      <w:hyperlink r:id="rId9" w:history="1">
        <w:r w:rsidR="0026092C"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C2E9B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DC2E9B"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DC2E9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предоставления Поставщиком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  <w:proofErr w:type="gramEnd"/>
    </w:p>
    <w:p w:rsidR="00361D6F" w:rsidRPr="00DC2E9B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DC2E9B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Федерации.</w:t>
      </w:r>
    </w:p>
    <w:p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DC2E9B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C2E9B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</w:t>
      </w:r>
      <w:proofErr w:type="gramStart"/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для данного Товара ГОСТ не предусмотрена упаковка, то Товар должен содержать указанную маркировку.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C2E9B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DC2E9B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</w:t>
      </w:r>
      <w:proofErr w:type="spell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DataMatrix</w:t>
      </w:r>
      <w:proofErr w:type="spell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несоответствия маркировки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DC2E9B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направления такого требования расчет сумм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proofErr w:type="gramStart"/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C2E9B" w:rsidRDefault="00BE7244" w:rsidP="00DC2E9B">
      <w:pPr>
        <w:spacing w:after="0" w:line="240" w:lineRule="auto"/>
        <w:ind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10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C2E9B">
        <w:t xml:space="preserve">на </w:t>
      </w:r>
      <w:hyperlink r:id="rId11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  <w:proofErr w:type="gramEnd"/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ФИО, место работы (наименование организации), должность,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ных 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по настоящему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C2E9B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  <w:proofErr w:type="gramEnd"/>
    </w:p>
    <w:p w:rsidR="00791ADD" w:rsidRPr="00DC2E9B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C2E9B">
        <w:t xml:space="preserve">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C2E9B" w:rsidRDefault="00E56ECC" w:rsidP="00DC2E9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C2E9B">
        <w:rPr>
          <w:rFonts w:ascii="Times New Roman" w:hAnsi="Times New Roman" w:cs="Times New Roman"/>
          <w:sz w:val="24"/>
          <w:szCs w:val="24"/>
        </w:rPr>
        <w:t>.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C2E9B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 w:rsidRPr="00DC2E9B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 w:rsidRPr="00DC2E9B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 w:rsidRPr="00DC2E9B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C2E9B">
        <w:rPr>
          <w:rFonts w:ascii="Times New Roman" w:hAnsi="Times New Roman" w:cs="Times New Roman"/>
          <w:sz w:val="24"/>
          <w:szCs w:val="24"/>
        </w:rPr>
        <w:t>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C2E9B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C2E9B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C2E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C2E9B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DC2E9B" w:rsidRDefault="000C5D66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DC2E9B">
              <w:rPr>
                <w:color w:val="0000FF" w:themeColor="hyperlink"/>
              </w:rPr>
              <w:t xml:space="preserve"> </w:t>
            </w:r>
            <w:hyperlink r:id="rId12" w:history="1">
              <w:r w:rsidR="00174D3E" w:rsidRPr="00DC2E9B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DC2E9B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lastRenderedPageBreak/>
              <w:t>Наименование должности руководителя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DC2E9B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Pr="00DC2E9B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sectPr w:rsidR="00C87283" w:rsidRPr="00DC2E9B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DA1" w:rsidRDefault="00140DA1" w:rsidP="00804037">
      <w:pPr>
        <w:spacing w:after="0" w:line="240" w:lineRule="auto"/>
      </w:pPr>
      <w:r>
        <w:separator/>
      </w:r>
    </w:p>
  </w:endnote>
  <w:endnote w:type="continuationSeparator" w:id="0">
    <w:p w:rsidR="00140DA1" w:rsidRDefault="00140DA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DA1" w:rsidRDefault="00140DA1" w:rsidP="00804037">
      <w:pPr>
        <w:spacing w:after="0" w:line="240" w:lineRule="auto"/>
      </w:pPr>
      <w:r>
        <w:separator/>
      </w:r>
    </w:p>
  </w:footnote>
  <w:footnote w:type="continuationSeparator" w:id="0">
    <w:p w:rsidR="00140DA1" w:rsidRDefault="00140DA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77ke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lavat-neftekhim.gazprom.ru/d/textpage/78/120/sobstinfo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77kev@salavatme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ke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13A43-35CB-4666-828E-5D8CE7BF0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4158</Words>
  <Characters>23707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2022-11-02T06:39:00Z</dcterms:modified>
</cp:coreProperties>
</file>